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6"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46"/>
      </w:tblGrid>
      <w:tr w:rsidR="002736B6" w:rsidRPr="00F42616" w:rsidTr="00900397">
        <w:trPr>
          <w:trHeight w:val="557"/>
        </w:trPr>
        <w:tc>
          <w:tcPr>
            <w:tcW w:w="9846" w:type="dxa"/>
          </w:tcPr>
          <w:p w:rsidR="002736B6" w:rsidRPr="00F42616" w:rsidRDefault="002736B6" w:rsidP="00900397">
            <w:pPr>
              <w:spacing w:after="0" w:line="240" w:lineRule="auto"/>
              <w:jc w:val="right"/>
              <w:rPr>
                <w:rFonts w:ascii="Arial" w:hAnsi="Arial" w:cs="Arial"/>
                <w:b/>
                <w:iCs/>
                <w:sz w:val="20"/>
                <w:szCs w:val="20"/>
              </w:rPr>
            </w:pPr>
            <w:r w:rsidRPr="00F42616">
              <w:rPr>
                <w:rFonts w:ascii="Arial" w:hAnsi="Arial" w:cs="Arial"/>
                <w:b/>
                <w:iCs/>
                <w:sz w:val="20"/>
                <w:szCs w:val="20"/>
              </w:rPr>
              <w:t>7</w:t>
            </w:r>
            <w:r w:rsidRPr="00F42616">
              <w:rPr>
                <w:rFonts w:ascii="Arial" w:hAnsi="Arial" w:cs="Arial"/>
                <w:b/>
                <w:iCs/>
                <w:sz w:val="20"/>
                <w:szCs w:val="20"/>
                <w:u w:val="single"/>
                <w:vertAlign w:val="superscript"/>
              </w:rPr>
              <w:t>o</w:t>
            </w:r>
            <w:r w:rsidRPr="00F42616">
              <w:rPr>
                <w:rFonts w:ascii="Arial" w:hAnsi="Arial" w:cs="Arial"/>
                <w:b/>
                <w:iCs/>
                <w:sz w:val="20"/>
                <w:szCs w:val="20"/>
              </w:rPr>
              <w:t xml:space="preserve"> Congresso de Extensão Universitária da UNESP </w:t>
            </w:r>
          </w:p>
          <w:p w:rsidR="002736B6" w:rsidRPr="00F42616" w:rsidRDefault="002736B6" w:rsidP="00900397">
            <w:pPr>
              <w:spacing w:after="0" w:line="240" w:lineRule="auto"/>
              <w:jc w:val="right"/>
              <w:rPr>
                <w:iCs/>
              </w:rPr>
            </w:pPr>
            <w:r>
              <w:rPr>
                <w:iCs/>
              </w:rPr>
              <w:t>Comunicação</w:t>
            </w:r>
            <w:r w:rsidRPr="00F42616">
              <w:rPr>
                <w:iCs/>
              </w:rPr>
              <w:t>*</w:t>
            </w:r>
          </w:p>
        </w:tc>
      </w:tr>
      <w:tr w:rsidR="002736B6" w:rsidRPr="00F42616" w:rsidTr="00900397">
        <w:trPr>
          <w:trHeight w:val="2439"/>
        </w:trPr>
        <w:tc>
          <w:tcPr>
            <w:tcW w:w="9846" w:type="dxa"/>
          </w:tcPr>
          <w:p w:rsidR="002736B6" w:rsidRDefault="002736B6" w:rsidP="00900397">
            <w:pPr>
              <w:spacing w:after="0" w:line="240" w:lineRule="auto"/>
              <w:jc w:val="center"/>
              <w:rPr>
                <w:rFonts w:ascii="Arial" w:hAnsi="Arial" w:cs="Arial"/>
                <w:b/>
                <w:bCs/>
                <w:iCs/>
                <w:sz w:val="20"/>
                <w:szCs w:val="20"/>
              </w:rPr>
            </w:pPr>
            <w:r>
              <w:rPr>
                <w:rFonts w:ascii="Arial" w:hAnsi="Arial" w:cs="Arial"/>
                <w:b/>
                <w:bCs/>
                <w:iCs/>
                <w:sz w:val="20"/>
                <w:szCs w:val="20"/>
              </w:rPr>
              <w:t>Museu-Escola do IB: espaço virtual para produção de material didático e articulação entre a Universidade e Escolas de Ensino Básico</w:t>
            </w:r>
          </w:p>
          <w:p w:rsidR="002736B6" w:rsidRDefault="002736B6" w:rsidP="00900397">
            <w:pPr>
              <w:spacing w:after="0" w:line="240" w:lineRule="auto"/>
              <w:jc w:val="center"/>
              <w:rPr>
                <w:rFonts w:ascii="Arial" w:hAnsi="Arial" w:cs="Arial"/>
                <w:b/>
                <w:bCs/>
                <w:iCs/>
                <w:sz w:val="20"/>
                <w:szCs w:val="20"/>
              </w:rPr>
            </w:pPr>
          </w:p>
          <w:p w:rsidR="002736B6" w:rsidRPr="00F42616" w:rsidRDefault="002736B6" w:rsidP="00900397">
            <w:pPr>
              <w:jc w:val="both"/>
              <w:rPr>
                <w:rFonts w:ascii="Arial" w:hAnsi="Arial" w:cs="Arial"/>
                <w:iCs/>
                <w:sz w:val="20"/>
                <w:szCs w:val="20"/>
              </w:rPr>
            </w:pPr>
            <w:r>
              <w:rPr>
                <w:rFonts w:ascii="Arial" w:hAnsi="Arial" w:cs="Arial"/>
                <w:iCs/>
                <w:sz w:val="20"/>
                <w:szCs w:val="20"/>
              </w:rPr>
              <w:t xml:space="preserve">Silvia </w:t>
            </w:r>
            <w:proofErr w:type="spellStart"/>
            <w:r>
              <w:rPr>
                <w:rFonts w:ascii="Arial" w:hAnsi="Arial" w:cs="Arial"/>
                <w:iCs/>
                <w:sz w:val="20"/>
                <w:szCs w:val="20"/>
              </w:rPr>
              <w:t>Mitiko</w:t>
            </w:r>
            <w:proofErr w:type="spellEnd"/>
            <w:r>
              <w:rPr>
                <w:rFonts w:ascii="Arial" w:hAnsi="Arial" w:cs="Arial"/>
                <w:iCs/>
                <w:sz w:val="20"/>
                <w:szCs w:val="20"/>
              </w:rPr>
              <w:t xml:space="preserve"> </w:t>
            </w:r>
            <w:proofErr w:type="spellStart"/>
            <w:r>
              <w:rPr>
                <w:rFonts w:ascii="Arial" w:hAnsi="Arial" w:cs="Arial"/>
                <w:iCs/>
                <w:sz w:val="20"/>
                <w:szCs w:val="20"/>
              </w:rPr>
              <w:t>Nishida</w:t>
            </w:r>
            <w:proofErr w:type="spellEnd"/>
            <w:r>
              <w:rPr>
                <w:rFonts w:ascii="Arial" w:hAnsi="Arial" w:cs="Arial"/>
                <w:iCs/>
                <w:sz w:val="20"/>
                <w:szCs w:val="20"/>
              </w:rPr>
              <w:t xml:space="preserve">, Virginia Sanches </w:t>
            </w:r>
            <w:proofErr w:type="spellStart"/>
            <w:r>
              <w:rPr>
                <w:rFonts w:ascii="Arial" w:hAnsi="Arial" w:cs="Arial"/>
                <w:iCs/>
                <w:sz w:val="20"/>
                <w:szCs w:val="20"/>
              </w:rPr>
              <w:t>Uieda</w:t>
            </w:r>
            <w:proofErr w:type="spellEnd"/>
            <w:r>
              <w:rPr>
                <w:rFonts w:ascii="Arial" w:hAnsi="Arial" w:cs="Arial"/>
                <w:iCs/>
                <w:sz w:val="20"/>
                <w:szCs w:val="20"/>
              </w:rPr>
              <w:t xml:space="preserve">, </w:t>
            </w:r>
            <w:r w:rsidRPr="006F662F">
              <w:rPr>
                <w:rFonts w:ascii="Arial" w:hAnsi="Arial" w:cs="Arial"/>
                <w:iCs/>
                <w:sz w:val="20"/>
                <w:szCs w:val="20"/>
              </w:rPr>
              <w:t>Rodrigo Santiago Oliveira Carvalho</w:t>
            </w:r>
            <w:r>
              <w:rPr>
                <w:rFonts w:ascii="Arial" w:hAnsi="Arial" w:cs="Arial"/>
                <w:bCs/>
                <w:sz w:val="24"/>
              </w:rPr>
              <w:t>,</w:t>
            </w:r>
            <w:r w:rsidRPr="00FE1D1A">
              <w:rPr>
                <w:rFonts w:ascii="Arial" w:hAnsi="Arial" w:cs="Arial"/>
                <w:iCs/>
                <w:sz w:val="20"/>
                <w:szCs w:val="20"/>
              </w:rPr>
              <w:t xml:space="preserve"> Barbara SM </w:t>
            </w:r>
            <w:proofErr w:type="spellStart"/>
            <w:r w:rsidRPr="00FE1D1A">
              <w:rPr>
                <w:rFonts w:ascii="Arial" w:hAnsi="Arial" w:cs="Arial"/>
                <w:iCs/>
                <w:sz w:val="20"/>
                <w:szCs w:val="20"/>
              </w:rPr>
              <w:t>Hortelan</w:t>
            </w:r>
            <w:proofErr w:type="spellEnd"/>
            <w:r w:rsidRPr="00FE1D1A">
              <w:rPr>
                <w:rFonts w:ascii="Arial" w:hAnsi="Arial" w:cs="Arial"/>
                <w:iCs/>
                <w:sz w:val="20"/>
                <w:szCs w:val="20"/>
              </w:rPr>
              <w:t xml:space="preserve">, </w:t>
            </w:r>
            <w:bookmarkStart w:id="0" w:name="OLE_LINK4"/>
            <w:bookmarkStart w:id="1" w:name="OLE_LINK5"/>
            <w:proofErr w:type="spellStart"/>
            <w:r w:rsidRPr="00FE1D1A">
              <w:rPr>
                <w:rFonts w:ascii="Arial" w:hAnsi="Arial" w:cs="Arial"/>
                <w:iCs/>
                <w:sz w:val="20"/>
                <w:szCs w:val="20"/>
              </w:rPr>
              <w:t>Suyen</w:t>
            </w:r>
            <w:proofErr w:type="spellEnd"/>
            <w:r w:rsidRPr="00FE1D1A">
              <w:rPr>
                <w:rFonts w:ascii="Arial" w:hAnsi="Arial" w:cs="Arial"/>
                <w:iCs/>
                <w:sz w:val="20"/>
                <w:szCs w:val="20"/>
              </w:rPr>
              <w:t xml:space="preserve"> </w:t>
            </w:r>
            <w:proofErr w:type="spellStart"/>
            <w:r w:rsidRPr="00FE1D1A">
              <w:rPr>
                <w:rFonts w:ascii="Arial" w:hAnsi="Arial" w:cs="Arial"/>
                <w:iCs/>
                <w:sz w:val="20"/>
                <w:szCs w:val="20"/>
              </w:rPr>
              <w:t>Safuan</w:t>
            </w:r>
            <w:proofErr w:type="spellEnd"/>
            <w:r w:rsidRPr="00FE1D1A">
              <w:rPr>
                <w:rFonts w:ascii="Arial" w:hAnsi="Arial" w:cs="Arial"/>
                <w:iCs/>
                <w:sz w:val="20"/>
                <w:szCs w:val="20"/>
              </w:rPr>
              <w:t xml:space="preserve"> </w:t>
            </w:r>
            <w:proofErr w:type="spellStart"/>
            <w:r w:rsidRPr="00FE1D1A">
              <w:rPr>
                <w:rFonts w:ascii="Arial" w:hAnsi="Arial" w:cs="Arial"/>
                <w:iCs/>
                <w:sz w:val="20"/>
                <w:szCs w:val="20"/>
              </w:rPr>
              <w:t>Naide</w:t>
            </w:r>
            <w:proofErr w:type="spellEnd"/>
            <w:r w:rsidRPr="00FE1D1A">
              <w:rPr>
                <w:rFonts w:ascii="Arial" w:hAnsi="Arial" w:cs="Arial"/>
                <w:iCs/>
                <w:sz w:val="20"/>
                <w:szCs w:val="20"/>
              </w:rPr>
              <w:t xml:space="preserve">, Jennifer Tezuka Macedo, </w:t>
            </w:r>
            <w:bookmarkStart w:id="2" w:name="OLE_LINK18"/>
            <w:bookmarkStart w:id="3" w:name="OLE_LINK19"/>
            <w:bookmarkStart w:id="4" w:name="OLE_LINK11"/>
            <w:bookmarkStart w:id="5" w:name="OLE_LINK21"/>
            <w:r w:rsidRPr="00FE1D1A">
              <w:rPr>
                <w:rFonts w:ascii="Arial" w:hAnsi="Arial" w:cs="Arial"/>
                <w:iCs/>
                <w:sz w:val="20"/>
                <w:szCs w:val="20"/>
              </w:rPr>
              <w:t xml:space="preserve">Bianca </w:t>
            </w:r>
            <w:proofErr w:type="spellStart"/>
            <w:r w:rsidRPr="00FE1D1A">
              <w:rPr>
                <w:rFonts w:ascii="Arial" w:hAnsi="Arial" w:cs="Arial"/>
                <w:iCs/>
                <w:sz w:val="20"/>
                <w:szCs w:val="20"/>
              </w:rPr>
              <w:t>Cristine</w:t>
            </w:r>
            <w:proofErr w:type="spellEnd"/>
            <w:r w:rsidRPr="00FE1D1A">
              <w:rPr>
                <w:rFonts w:ascii="Arial" w:hAnsi="Arial" w:cs="Arial"/>
                <w:iCs/>
                <w:sz w:val="20"/>
                <w:szCs w:val="20"/>
              </w:rPr>
              <w:t xml:space="preserve"> </w:t>
            </w:r>
            <w:proofErr w:type="spellStart"/>
            <w:r w:rsidRPr="00FE1D1A">
              <w:rPr>
                <w:rFonts w:ascii="Arial" w:hAnsi="Arial" w:cs="Arial"/>
                <w:iCs/>
                <w:sz w:val="20"/>
                <w:szCs w:val="20"/>
              </w:rPr>
              <w:t>Barijan</w:t>
            </w:r>
            <w:bookmarkEnd w:id="2"/>
            <w:bookmarkEnd w:id="3"/>
            <w:bookmarkEnd w:id="4"/>
            <w:bookmarkEnd w:id="5"/>
            <w:proofErr w:type="spellEnd"/>
            <w:r w:rsidRPr="00FE1D1A">
              <w:rPr>
                <w:rFonts w:ascii="Arial" w:hAnsi="Arial" w:cs="Arial"/>
                <w:iCs/>
                <w:sz w:val="20"/>
                <w:szCs w:val="20"/>
              </w:rPr>
              <w:t xml:space="preserve">, </w:t>
            </w:r>
            <w:bookmarkStart w:id="6" w:name="OLE_LINK29"/>
            <w:bookmarkStart w:id="7" w:name="OLE_LINK30"/>
            <w:r w:rsidRPr="00FE1D1A">
              <w:rPr>
                <w:rFonts w:ascii="Arial" w:hAnsi="Arial" w:cs="Arial"/>
                <w:iCs/>
                <w:sz w:val="20"/>
                <w:szCs w:val="20"/>
              </w:rPr>
              <w:t xml:space="preserve">Jaqueline Ramalho, Daniel </w:t>
            </w:r>
            <w:proofErr w:type="spellStart"/>
            <w:r w:rsidRPr="00FE1D1A">
              <w:rPr>
                <w:rFonts w:ascii="Arial" w:hAnsi="Arial" w:cs="Arial"/>
                <w:iCs/>
                <w:sz w:val="20"/>
                <w:szCs w:val="20"/>
              </w:rPr>
              <w:t>Pagnin</w:t>
            </w:r>
            <w:proofErr w:type="spellEnd"/>
            <w:r>
              <w:rPr>
                <w:rFonts w:ascii="Arial" w:hAnsi="Arial" w:cs="Arial"/>
                <w:iCs/>
                <w:sz w:val="20"/>
                <w:szCs w:val="20"/>
              </w:rPr>
              <w:t>,</w:t>
            </w:r>
            <w:r>
              <w:rPr>
                <w:rFonts w:ascii="Arial" w:hAnsi="Arial" w:cs="Arial"/>
                <w:b/>
                <w:color w:val="FF0000"/>
                <w:sz w:val="20"/>
                <w:szCs w:val="20"/>
              </w:rPr>
              <w:t xml:space="preserve"> </w:t>
            </w:r>
            <w:r w:rsidRPr="004415F4">
              <w:rPr>
                <w:rFonts w:ascii="Arial" w:hAnsi="Arial" w:cs="Arial"/>
                <w:iCs/>
                <w:sz w:val="20"/>
                <w:szCs w:val="20"/>
              </w:rPr>
              <w:t xml:space="preserve">Pedro </w:t>
            </w:r>
            <w:proofErr w:type="spellStart"/>
            <w:r w:rsidRPr="004415F4">
              <w:rPr>
                <w:rFonts w:ascii="Arial" w:hAnsi="Arial" w:cs="Arial"/>
                <w:iCs/>
                <w:sz w:val="20"/>
                <w:szCs w:val="20"/>
              </w:rPr>
              <w:t>Sartori</w:t>
            </w:r>
            <w:proofErr w:type="spellEnd"/>
            <w:r w:rsidRPr="004415F4">
              <w:rPr>
                <w:rFonts w:ascii="Arial" w:hAnsi="Arial" w:cs="Arial"/>
                <w:iCs/>
                <w:sz w:val="20"/>
                <w:szCs w:val="20"/>
              </w:rPr>
              <w:t xml:space="preserve"> Manoel, </w:t>
            </w:r>
            <w:proofErr w:type="spellStart"/>
            <w:r w:rsidRPr="004415F4">
              <w:rPr>
                <w:rFonts w:ascii="Arial" w:hAnsi="Arial" w:cs="Arial"/>
                <w:iCs/>
                <w:sz w:val="20"/>
                <w:szCs w:val="20"/>
              </w:rPr>
              <w:t>Izabela</w:t>
            </w:r>
            <w:proofErr w:type="spellEnd"/>
            <w:r w:rsidRPr="004415F4">
              <w:rPr>
                <w:rFonts w:ascii="Arial" w:hAnsi="Arial" w:cs="Arial"/>
                <w:iCs/>
                <w:sz w:val="20"/>
                <w:szCs w:val="20"/>
              </w:rPr>
              <w:t xml:space="preserve"> França</w:t>
            </w:r>
            <w:r w:rsidRPr="004415F4">
              <w:rPr>
                <w:rFonts w:ascii="Arial" w:hAnsi="Arial" w:cs="Arial"/>
                <w:b/>
                <w:sz w:val="20"/>
                <w:szCs w:val="20"/>
              </w:rPr>
              <w:t>,</w:t>
            </w:r>
            <w:r>
              <w:rPr>
                <w:rFonts w:ascii="Arial" w:hAnsi="Arial" w:cs="Arial"/>
                <w:b/>
                <w:color w:val="FF0000"/>
                <w:sz w:val="20"/>
                <w:szCs w:val="20"/>
              </w:rPr>
              <w:t xml:space="preserve"> </w:t>
            </w:r>
            <w:r w:rsidRPr="00FE1D1A">
              <w:rPr>
                <w:rFonts w:ascii="Arial" w:hAnsi="Arial" w:cs="Arial"/>
                <w:iCs/>
                <w:sz w:val="20"/>
                <w:szCs w:val="20"/>
              </w:rPr>
              <w:t xml:space="preserve">Juliana </w:t>
            </w:r>
            <w:proofErr w:type="spellStart"/>
            <w:r w:rsidRPr="00FE1D1A">
              <w:rPr>
                <w:rFonts w:ascii="Arial" w:hAnsi="Arial" w:cs="Arial"/>
                <w:iCs/>
                <w:sz w:val="20"/>
                <w:szCs w:val="20"/>
              </w:rPr>
              <w:t>I.F.</w:t>
            </w:r>
            <w:proofErr w:type="spellEnd"/>
            <w:r w:rsidRPr="00FE1D1A">
              <w:rPr>
                <w:rFonts w:ascii="Arial" w:hAnsi="Arial" w:cs="Arial"/>
                <w:iCs/>
                <w:sz w:val="20"/>
                <w:szCs w:val="20"/>
              </w:rPr>
              <w:t xml:space="preserve"> de </w:t>
            </w:r>
            <w:proofErr w:type="spellStart"/>
            <w:r w:rsidRPr="00FE1D1A">
              <w:rPr>
                <w:rFonts w:ascii="Arial" w:hAnsi="Arial" w:cs="Arial"/>
                <w:iCs/>
                <w:sz w:val="20"/>
                <w:szCs w:val="20"/>
              </w:rPr>
              <w:t>Gobbi</w:t>
            </w:r>
            <w:bookmarkEnd w:id="6"/>
            <w:bookmarkEnd w:id="7"/>
            <w:proofErr w:type="spellEnd"/>
            <w:r>
              <w:rPr>
                <w:rFonts w:ascii="Arial" w:hAnsi="Arial" w:cs="Arial"/>
                <w:iCs/>
                <w:sz w:val="20"/>
                <w:szCs w:val="20"/>
              </w:rPr>
              <w:t xml:space="preserve"> e Lucia Regina Machado da Rocha.</w:t>
            </w:r>
            <w:bookmarkEnd w:id="0"/>
            <w:bookmarkEnd w:id="1"/>
            <w:r>
              <w:rPr>
                <w:rFonts w:ascii="Arial" w:hAnsi="Arial" w:cs="Arial"/>
                <w:iCs/>
                <w:sz w:val="20"/>
                <w:szCs w:val="20"/>
              </w:rPr>
              <w:t xml:space="preserve"> (</w:t>
            </w:r>
            <w:r w:rsidRPr="00F42616">
              <w:rPr>
                <w:rFonts w:ascii="Arial" w:hAnsi="Arial" w:cs="Arial"/>
                <w:iCs/>
                <w:sz w:val="20"/>
                <w:szCs w:val="20"/>
              </w:rPr>
              <w:t xml:space="preserve">Departamento de </w:t>
            </w:r>
            <w:r>
              <w:rPr>
                <w:rFonts w:ascii="Arial" w:hAnsi="Arial" w:cs="Arial"/>
                <w:iCs/>
                <w:sz w:val="20"/>
                <w:szCs w:val="20"/>
              </w:rPr>
              <w:t>Fisiologia</w:t>
            </w:r>
            <w:r w:rsidRPr="00F42616">
              <w:rPr>
                <w:rFonts w:ascii="Arial" w:hAnsi="Arial" w:cs="Arial"/>
                <w:iCs/>
                <w:sz w:val="20"/>
                <w:szCs w:val="20"/>
              </w:rPr>
              <w:t xml:space="preserve"> – Instituto de Biociências, </w:t>
            </w:r>
            <w:proofErr w:type="spellStart"/>
            <w:r w:rsidRPr="00F42616">
              <w:rPr>
                <w:rFonts w:ascii="Arial" w:hAnsi="Arial" w:cs="Arial"/>
                <w:iCs/>
                <w:sz w:val="20"/>
                <w:szCs w:val="20"/>
              </w:rPr>
              <w:t>Câmpus</w:t>
            </w:r>
            <w:proofErr w:type="spellEnd"/>
            <w:r w:rsidRPr="00F42616">
              <w:rPr>
                <w:rFonts w:ascii="Arial" w:hAnsi="Arial" w:cs="Arial"/>
                <w:iCs/>
                <w:sz w:val="20"/>
                <w:szCs w:val="20"/>
              </w:rPr>
              <w:t xml:space="preserve"> de Botucatu, UNESP</w:t>
            </w:r>
            <w:r>
              <w:rPr>
                <w:rFonts w:ascii="Arial" w:hAnsi="Arial" w:cs="Arial"/>
                <w:iCs/>
                <w:sz w:val="20"/>
                <w:szCs w:val="20"/>
              </w:rPr>
              <w:t>).</w:t>
            </w:r>
            <w:r w:rsidRPr="00F42616">
              <w:rPr>
                <w:rFonts w:ascii="Arial" w:hAnsi="Arial" w:cs="Arial"/>
                <w:iCs/>
                <w:sz w:val="20"/>
                <w:szCs w:val="20"/>
              </w:rPr>
              <w:t xml:space="preserve"> </w:t>
            </w:r>
            <w:r>
              <w:rPr>
                <w:rFonts w:ascii="Arial" w:hAnsi="Arial" w:cs="Arial"/>
                <w:iCs/>
                <w:sz w:val="20"/>
                <w:szCs w:val="20"/>
              </w:rPr>
              <w:t>nishida</w:t>
            </w:r>
            <w:r w:rsidRPr="00F42616">
              <w:rPr>
                <w:rFonts w:ascii="Arial" w:hAnsi="Arial" w:cs="Arial"/>
                <w:iCs/>
                <w:sz w:val="20"/>
                <w:szCs w:val="20"/>
              </w:rPr>
              <w:t>@ibb.unesp.br</w:t>
            </w:r>
            <w:r>
              <w:rPr>
                <w:rFonts w:ascii="Arial" w:hAnsi="Arial" w:cs="Arial"/>
                <w:iCs/>
                <w:sz w:val="20"/>
                <w:szCs w:val="20"/>
              </w:rPr>
              <w:t xml:space="preserve"> </w:t>
            </w:r>
          </w:p>
          <w:p w:rsidR="002736B6" w:rsidRPr="00F42616" w:rsidRDefault="002736B6" w:rsidP="0083778C">
            <w:pPr>
              <w:spacing w:after="0" w:line="240" w:lineRule="auto"/>
              <w:jc w:val="both"/>
              <w:rPr>
                <w:iCs/>
              </w:rPr>
            </w:pPr>
            <w:r w:rsidRPr="00C60799">
              <w:rPr>
                <w:rFonts w:ascii="Arial" w:hAnsi="Arial" w:cs="Arial"/>
                <w:iCs/>
                <w:sz w:val="20"/>
                <w:szCs w:val="20"/>
              </w:rPr>
              <w:t xml:space="preserve">Introdução: Os estudantes de Ensino Básico desta geração são considerados nativos digitais onde a Internet e as ferramentas proporcionadas pela Era Digital fazem parte do seu cotidiano. Dando continuidade ao projeto iniciado em 2007, nossos objetivos são os de articular a produção de textos, imagens (fotografias), vídeos e áudios contemplando conteúdos para ensino de Ciências e de Biologia para ser livremente acessado e baixado para a prática pedagógica do professor e pesquisa do estudante. Métodos: os professores são convidados para produzirem textos e proporem atividades presenciais correlatas. Antes de ser convertido em hipertexto e ser disponibilizado o material é, criteriosamente, revisado pelas coordenadoras quanto ao atendimento das diretrizes curriculares e à utilização de uma linguagem que facilite a comunicação com o internauta. Resultados: Os textos produzidos para o site do "Museu-Escola do IB" tiveram links indicados pelo Portal do Professor (MEC) e três editoras solicitaram autorização para compilação de partes do texto em livros paradidáticos. Em 2013, por conta das Olimpíadas de Londres, produzimos o texto "Como nos movemos?" com quatro capítulos. Ocorreram 5 visitas didáticas presenciais de escolas de Botucatu e região totalizando 200 alunos visitantes, bastante satisfeitos e 6 professores acompanhantes que voltariam no ano seguinte. Na linha "Que bichos moram no jardim botânico do IB?" 1) publicamos um guia ilustrado (colorido) sobre as aves do Jardim Botânico (210 páginas) contendo CD com as vozes de 160 espécies de aves. O guia está sendo distribuído, gratuitamente, para o visitante conhecer a diversidade de aves típicas da região e para estimular a prática de observar o entorno, por meio da observação das aves. A publicação do livro teve repercussões em jornais locais, incluindo o Jornal da </w:t>
            </w:r>
            <w:proofErr w:type="spellStart"/>
            <w:r w:rsidRPr="00C60799">
              <w:rPr>
                <w:rFonts w:ascii="Arial" w:hAnsi="Arial" w:cs="Arial"/>
                <w:iCs/>
                <w:sz w:val="20"/>
                <w:szCs w:val="20"/>
              </w:rPr>
              <w:t>Unesp</w:t>
            </w:r>
            <w:proofErr w:type="spellEnd"/>
            <w:r w:rsidRPr="00C60799">
              <w:rPr>
                <w:rFonts w:ascii="Arial" w:hAnsi="Arial" w:cs="Arial"/>
                <w:iCs/>
                <w:sz w:val="20"/>
                <w:szCs w:val="20"/>
              </w:rPr>
              <w:t xml:space="preserve"> (07/2013). 2) aumentamos em 80% o acervo de fotografias  da galeria digital (</w:t>
            </w:r>
            <w:proofErr w:type="spellStart"/>
            <w:r w:rsidRPr="00C60799">
              <w:rPr>
                <w:rFonts w:ascii="Arial" w:hAnsi="Arial" w:cs="Arial"/>
                <w:iCs/>
                <w:sz w:val="20"/>
                <w:szCs w:val="20"/>
              </w:rPr>
              <w:t>Flickr</w:t>
            </w:r>
            <w:proofErr w:type="spellEnd"/>
            <w:r w:rsidRPr="00C60799">
              <w:rPr>
                <w:rFonts w:ascii="Arial" w:hAnsi="Arial" w:cs="Arial"/>
                <w:iCs/>
                <w:sz w:val="20"/>
                <w:szCs w:val="20"/>
              </w:rPr>
              <w:t>, http://www.flickr.com/people/jb_unespbtu/) contemplando animais vertebrados e invertebrados e paisagens do Jardim Botânico cujo material pode ser livremente baixado pelos internautas; 3) produção de 56 vídeos (em arquivos .</w:t>
            </w:r>
            <w:proofErr w:type="spellStart"/>
            <w:r w:rsidRPr="00C60799">
              <w:rPr>
                <w:rFonts w:ascii="Arial" w:hAnsi="Arial" w:cs="Arial"/>
                <w:iCs/>
                <w:sz w:val="20"/>
                <w:szCs w:val="20"/>
              </w:rPr>
              <w:t>avi</w:t>
            </w:r>
            <w:proofErr w:type="spellEnd"/>
            <w:r w:rsidRPr="00C60799">
              <w:rPr>
                <w:rFonts w:ascii="Arial" w:hAnsi="Arial" w:cs="Arial"/>
                <w:iCs/>
                <w:sz w:val="20"/>
                <w:szCs w:val="20"/>
              </w:rPr>
              <w:t xml:space="preserve">)  disponíveis com 19 títulos no </w:t>
            </w:r>
            <w:proofErr w:type="spellStart"/>
            <w:r w:rsidRPr="00C60799">
              <w:rPr>
                <w:rFonts w:ascii="Arial" w:hAnsi="Arial" w:cs="Arial"/>
                <w:iCs/>
                <w:sz w:val="20"/>
                <w:szCs w:val="20"/>
              </w:rPr>
              <w:t>YouTube</w:t>
            </w:r>
            <w:proofErr w:type="spellEnd"/>
            <w:r w:rsidRPr="00C60799">
              <w:rPr>
                <w:rFonts w:ascii="Arial" w:hAnsi="Arial" w:cs="Arial"/>
                <w:iCs/>
                <w:sz w:val="20"/>
                <w:szCs w:val="20"/>
              </w:rPr>
              <w:t xml:space="preserve"> (https://www.youtube.com/watch?v=WwweEDVf-T4); realização de uma exposição de fotografias na Biblioteca do Campus de Botucatu com 50 fotografias e ilustrações artísticas sobre os animais registrados no Jardim Botânico. Para a vertente "Como funciona o corpo humano?" desenvolvimento de 10 objetos pedagógicos, destacando um que é interativo (em fase de solicitação de patente) e outro, um guia para o conhecimento do meio usando-se os sentidos do corpo. </w:t>
            </w:r>
            <w:r w:rsidR="007F48CD">
              <w:rPr>
                <w:rFonts w:ascii="Verdana" w:hAnsi="Verdana"/>
                <w:color w:val="333333"/>
                <w:sz w:val="18"/>
                <w:szCs w:val="18"/>
              </w:rPr>
              <w:t>O projeto tem aperfeiçoado a prática pedagógica dos bolsistas de forma bastante criativa e inovadora ao articular ensino-pesquisa-extensão</w:t>
            </w:r>
            <w:r w:rsidRPr="00C60799">
              <w:rPr>
                <w:rFonts w:ascii="Arial" w:hAnsi="Arial" w:cs="Arial"/>
                <w:iCs/>
                <w:sz w:val="20"/>
                <w:szCs w:val="20"/>
              </w:rPr>
              <w:t>.</w:t>
            </w:r>
          </w:p>
        </w:tc>
      </w:tr>
    </w:tbl>
    <w:p w:rsidR="002736B6" w:rsidRDefault="002736B6" w:rsidP="002736B6">
      <w:pPr>
        <w:spacing w:after="0" w:line="240" w:lineRule="auto"/>
        <w:jc w:val="center"/>
        <w:rPr>
          <w:rFonts w:ascii="Arial" w:hAnsi="Arial" w:cs="Arial"/>
          <w:iCs/>
          <w:sz w:val="20"/>
          <w:szCs w:val="20"/>
        </w:rPr>
      </w:pPr>
      <w:r w:rsidRPr="003D6C00">
        <w:rPr>
          <w:rFonts w:ascii="Arial" w:hAnsi="Arial" w:cs="Arial"/>
          <w:iCs/>
          <w:sz w:val="20"/>
          <w:szCs w:val="20"/>
        </w:rPr>
        <w:t>*</w:t>
      </w:r>
      <w:r>
        <w:rPr>
          <w:rFonts w:ascii="Arial" w:hAnsi="Arial" w:cs="Arial"/>
          <w:iCs/>
          <w:sz w:val="20"/>
          <w:szCs w:val="20"/>
        </w:rPr>
        <w:t xml:space="preserve"> </w:t>
      </w:r>
      <w:r w:rsidRPr="003D6C00">
        <w:rPr>
          <w:rFonts w:ascii="Arial" w:hAnsi="Arial" w:cs="Arial"/>
          <w:iCs/>
          <w:sz w:val="20"/>
          <w:szCs w:val="20"/>
        </w:rPr>
        <w:t>Colocar neste campo</w:t>
      </w:r>
      <w:r>
        <w:rPr>
          <w:rFonts w:ascii="Arial" w:hAnsi="Arial" w:cs="Arial"/>
          <w:iCs/>
          <w:sz w:val="20"/>
          <w:szCs w:val="20"/>
        </w:rPr>
        <w:t xml:space="preserve"> a Área Temática do Projeto de Extensão (Área Temática 1).</w:t>
      </w:r>
      <w:r w:rsidRPr="00432152">
        <w:rPr>
          <w:rFonts w:ascii="Arial" w:hAnsi="Arial" w:cs="Arial"/>
          <w:iCs/>
          <w:sz w:val="20"/>
          <w:szCs w:val="20"/>
        </w:rPr>
        <w:t xml:space="preserve"> </w:t>
      </w:r>
    </w:p>
    <w:p w:rsidR="00D57D10" w:rsidRDefault="00D57D10"/>
    <w:sectPr w:rsidR="00D57D10" w:rsidSect="00D57D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6B6"/>
    <w:rsid w:val="002736B6"/>
    <w:rsid w:val="004156AE"/>
    <w:rsid w:val="007F48CD"/>
    <w:rsid w:val="0083778C"/>
    <w:rsid w:val="00903733"/>
    <w:rsid w:val="00D57D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B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736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543</Words>
  <Characters>2937</Characters>
  <Application>Microsoft Office Word</Application>
  <DocSecurity>0</DocSecurity>
  <Lines>24</Lines>
  <Paragraphs>6</Paragraphs>
  <ScaleCrop>false</ScaleCrop>
  <Company>Microsoft</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2013-09-13T20:30:00Z</dcterms:created>
  <dcterms:modified xsi:type="dcterms:W3CDTF">2013-09-13T20:48:00Z</dcterms:modified>
</cp:coreProperties>
</file>