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CB3D59" w:rsidRPr="00F42616" w:rsidTr="00783E9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846" w:type="dxa"/>
          </w:tcPr>
          <w:p w:rsidR="00CB3D59" w:rsidRPr="00F42616" w:rsidRDefault="00CB3D59" w:rsidP="00783E9A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42616">
              <w:rPr>
                <w:rFonts w:ascii="Arial" w:hAnsi="Arial" w:cs="Arial"/>
                <w:b/>
                <w:iCs/>
                <w:sz w:val="20"/>
                <w:szCs w:val="20"/>
              </w:rPr>
              <w:t>7</w:t>
            </w:r>
            <w:r w:rsidRPr="00F42616">
              <w:rPr>
                <w:rFonts w:ascii="Arial" w:hAnsi="Arial" w:cs="Arial"/>
                <w:b/>
                <w:iCs/>
                <w:sz w:val="20"/>
                <w:szCs w:val="20"/>
                <w:u w:val="single"/>
                <w:vertAlign w:val="superscript"/>
              </w:rPr>
              <w:t>o</w:t>
            </w:r>
            <w:r w:rsidRPr="00F4261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Congresso de Extensão Universitária da UNESP </w:t>
            </w:r>
          </w:p>
          <w:p w:rsidR="00CB3D59" w:rsidRPr="00F42616" w:rsidRDefault="00CB3D59" w:rsidP="00783E9A">
            <w:pPr>
              <w:spacing w:after="0" w:line="240" w:lineRule="auto"/>
              <w:jc w:val="right"/>
              <w:rPr>
                <w:iCs/>
              </w:rPr>
            </w:pPr>
            <w:r>
              <w:rPr>
                <w:iCs/>
              </w:rPr>
              <w:t xml:space="preserve">Área Temática </w:t>
            </w:r>
            <w:proofErr w:type="gramStart"/>
            <w:r>
              <w:rPr>
                <w:iCs/>
              </w:rPr>
              <w:t>1</w:t>
            </w:r>
            <w:proofErr w:type="gramEnd"/>
          </w:p>
        </w:tc>
      </w:tr>
      <w:tr w:rsidR="00CB3D59" w:rsidRPr="00F42616" w:rsidTr="00783E9A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9846" w:type="dxa"/>
          </w:tcPr>
          <w:p w:rsidR="00CB3D59" w:rsidRPr="00412BBB" w:rsidRDefault="00CB3D59" w:rsidP="00783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616">
              <w:rPr>
                <w:iCs/>
              </w:rPr>
              <w:br/>
            </w:r>
            <w:r w:rsidRPr="00412BBB">
              <w:rPr>
                <w:rFonts w:ascii="Arial" w:hAnsi="Arial" w:cs="Arial"/>
                <w:b/>
                <w:sz w:val="20"/>
                <w:szCs w:val="20"/>
              </w:rPr>
              <w:t>BICHO AMIGO</w:t>
            </w:r>
          </w:p>
          <w:p w:rsidR="00CB3D59" w:rsidRDefault="00CB3D59" w:rsidP="00783E9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Edson Ramos de Siqueira, Simone Fernandes, Renata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Vitta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N.M, Oliveira, A.A., Silva, M.F.C.,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T., Marques, R.O.,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Lourençon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R.V.,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Mêdola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C.C., Oliveira, G.M., Souza, C.M., Silva, F.M.,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Crisóstomo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C., Barboza, E.K., Lima, L.B. (Departamento de Produção Animal- Faculdade de Medicina Veterinária e Zootecnia, UNESP)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ersiqueira@fmvz.unesp.br</w:t>
              </w:r>
            </w:hyperlink>
          </w:p>
          <w:p w:rsidR="00CB3D59" w:rsidRDefault="00CB3D59" w:rsidP="00783E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Introdução:</w:t>
            </w:r>
            <w:r>
              <w:rPr>
                <w:rFonts w:ascii="Arial" w:hAnsi="Arial" w:cs="Arial"/>
                <w:sz w:val="20"/>
                <w:szCs w:val="20"/>
              </w:rPr>
              <w:t xml:space="preserve"> Os maus tratos aos animais é uma realidade irrefutável nesse planeta tão desequilibrado. Ensinar a respeitá-los é uma forma de fazer com que as pessoas aprendam a fraternidade de maneira holística, melhorando o relacionamento com seus próprios semelhantes. No contexto do processo educacional, atuar nas crianças e jovens redunda em resultados bastante positivos sob a ótica da transformação do ser. Bem-estar animal é a palavra de ordem no mundo moderno, cujos conceitos precisam ser difundidos junto à população. O segmento etário infantil é bastante sensível às transformações nas formas de pensar e de agir.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Objetivos: </w:t>
            </w:r>
            <w:r>
              <w:rPr>
                <w:rFonts w:ascii="Arial" w:hAnsi="Arial" w:cs="Arial"/>
                <w:sz w:val="20"/>
                <w:szCs w:val="20"/>
              </w:rPr>
              <w:t>Esse projeto visa transmitir conhecimentos de bem-estar e respeito aos animais às crianças do ensino fundamental de escolas municipais de Botucatu. Os agentes dessa transformação são alunos de graduação e de Pós- Graduação da Faculdade de Medicina Veterinária e Zootecnia- UNESP de Botucatu.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Métodos: </w:t>
            </w:r>
            <w:r>
              <w:rPr>
                <w:rFonts w:ascii="Arial" w:hAnsi="Arial" w:cs="Arial"/>
                <w:sz w:val="20"/>
                <w:szCs w:val="20"/>
              </w:rPr>
              <w:t xml:space="preserve">Serão abrangidas 18 escolas municipais da cidade de Botucatu, com visitas semanais (duas vezes por semana) às classes de 1º e 2º anos, nos períodos da manhã e da tarde. Os horários e as escolas são sugeridos pelas pedagogas da Secretaria Municipal de Educação, de acordo com a disponibilidade do público alvo e dos alunos da UNESP envolvidos. Foram desenvolvidos cartazes, jogos e murais, sob a orientação de pedagogas e psicólogas disponibilizadas pela Secretaria Municipal de Educação, para que os universitários participantes pudessem direcionar o assunto à linguagem infantil.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Resultados: </w:t>
            </w:r>
            <w:r>
              <w:rPr>
                <w:rFonts w:ascii="Arial" w:hAnsi="Arial" w:cs="Arial"/>
                <w:sz w:val="20"/>
                <w:szCs w:val="20"/>
              </w:rPr>
              <w:t>Até o momento o projeto envolveu 600 crianças de 10 escolas municipais de Botucatu.            Estão sendo observados ótimos resultados na conscientização das crianças sobre o bem-estar animal e isso foi avaliado pelas próprias professoras responsáveis pelas classes trabalhadas. Em face do efeito positivo das nossas ações, elas deram sequência ao tema, inserindo-o nas atividades rotineiras na sala de aula.  O projeto está em andamento.</w:t>
            </w:r>
          </w:p>
          <w:p w:rsidR="00CB3D59" w:rsidRDefault="00CB3D59" w:rsidP="00783E9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9DF">
              <w:rPr>
                <w:rFonts w:ascii="Arial" w:hAnsi="Arial" w:cs="Arial"/>
                <w:b/>
                <w:sz w:val="20"/>
                <w:szCs w:val="20"/>
              </w:rPr>
              <w:t>Conclusão:</w:t>
            </w:r>
            <w:r>
              <w:rPr>
                <w:rFonts w:ascii="Arial" w:hAnsi="Arial" w:cs="Arial"/>
                <w:sz w:val="20"/>
                <w:szCs w:val="20"/>
              </w:rPr>
              <w:t xml:space="preserve"> Pelo que já foi até aqui realizado, conclui-se que o método em uso mostrou-se eficaz ao atingimento do objetivo de conscientização das crianças quanto ao significado de se respeitar o bem-estar dos animais. </w:t>
            </w:r>
          </w:p>
          <w:p w:rsidR="00CB3D59" w:rsidRPr="00F42616" w:rsidRDefault="00CB3D59" w:rsidP="00783E9A">
            <w:pPr>
              <w:spacing w:after="0" w:line="240" w:lineRule="auto"/>
              <w:jc w:val="center"/>
              <w:rPr>
                <w:iCs/>
              </w:rPr>
            </w:pPr>
            <w:r w:rsidRPr="00F42616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</w:tr>
    </w:tbl>
    <w:p w:rsidR="00CB42C6" w:rsidRPr="003D6C00" w:rsidRDefault="00CB42C6" w:rsidP="00EC36B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sectPr w:rsidR="00CB42C6" w:rsidRPr="003D6C00" w:rsidSect="003172FC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696"/>
    <w:multiLevelType w:val="multilevel"/>
    <w:tmpl w:val="3B5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B74DE"/>
    <w:multiLevelType w:val="hybridMultilevel"/>
    <w:tmpl w:val="8A4E69CC"/>
    <w:lvl w:ilvl="0" w:tplc="5FDAC8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8"/>
    <w:rsid w:val="00040648"/>
    <w:rsid w:val="0014572E"/>
    <w:rsid w:val="003172FC"/>
    <w:rsid w:val="00373EA5"/>
    <w:rsid w:val="003D6C00"/>
    <w:rsid w:val="00412BBB"/>
    <w:rsid w:val="00412CC5"/>
    <w:rsid w:val="00431CB0"/>
    <w:rsid w:val="0047736F"/>
    <w:rsid w:val="004B4997"/>
    <w:rsid w:val="005114A6"/>
    <w:rsid w:val="00584B8B"/>
    <w:rsid w:val="006C61BC"/>
    <w:rsid w:val="00750A01"/>
    <w:rsid w:val="008879DF"/>
    <w:rsid w:val="008F4E48"/>
    <w:rsid w:val="00922CA1"/>
    <w:rsid w:val="00973FA2"/>
    <w:rsid w:val="00BD7E9F"/>
    <w:rsid w:val="00CB3D59"/>
    <w:rsid w:val="00CB42C6"/>
    <w:rsid w:val="00D2326C"/>
    <w:rsid w:val="00DA7F56"/>
    <w:rsid w:val="00E94027"/>
    <w:rsid w:val="00EC36B1"/>
    <w:rsid w:val="00ED544C"/>
    <w:rsid w:val="00F42616"/>
    <w:rsid w:val="00FA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42C6"/>
    <w:rPr>
      <w:color w:val="0000FF"/>
      <w:u w:val="single"/>
    </w:rPr>
  </w:style>
  <w:style w:type="paragraph" w:styleId="Cabealho">
    <w:name w:val="header"/>
    <w:basedOn w:val="Normal"/>
    <w:link w:val="CabealhoChar"/>
    <w:rsid w:val="00CB4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CB42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B4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6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42C6"/>
    <w:rPr>
      <w:color w:val="0000FF"/>
      <w:u w:val="single"/>
    </w:rPr>
  </w:style>
  <w:style w:type="paragraph" w:styleId="Cabealho">
    <w:name w:val="header"/>
    <w:basedOn w:val="Normal"/>
    <w:link w:val="CabealhoChar"/>
    <w:rsid w:val="00CB4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abealhoChar">
    <w:name w:val="Cabeçalho Char"/>
    <w:link w:val="Cabealho"/>
    <w:rsid w:val="00CB42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B4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siqueira@fmvz.une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Links>
    <vt:vector size="6" baseType="variant"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mailto:ersiqueira@fmvz.unesp.br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WMJr</dc:creator>
  <cp:lastModifiedBy>Camila</cp:lastModifiedBy>
  <cp:revision>2</cp:revision>
  <cp:lastPrinted>2013-08-12T20:50:00Z</cp:lastPrinted>
  <dcterms:created xsi:type="dcterms:W3CDTF">2013-09-12T17:05:00Z</dcterms:created>
  <dcterms:modified xsi:type="dcterms:W3CDTF">2013-09-12T17:05:00Z</dcterms:modified>
</cp:coreProperties>
</file>